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54BE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10CCBD19"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197F311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3F8A0981"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2D9B79C6" w14:textId="77777777" w:rsidR="001A7526" w:rsidRPr="001A7526" w:rsidRDefault="001A7526" w:rsidP="001A7526">
      <w:pPr>
        <w:spacing w:line="480" w:lineRule="auto"/>
        <w:jc w:val="center"/>
        <w:rPr>
          <w:rFonts w:ascii="Times New Roman" w:hAnsi="Times New Roman" w:cs="Times New Roman"/>
          <w:b/>
          <w:bCs/>
          <w:color w:val="000000" w:themeColor="text1"/>
          <w:sz w:val="24"/>
          <w:szCs w:val="24"/>
        </w:rPr>
      </w:pPr>
    </w:p>
    <w:p w14:paraId="409B6796" w14:textId="1727AD02" w:rsidR="001A7526" w:rsidRPr="001A7526" w:rsidRDefault="001A7526" w:rsidP="001A7526">
      <w:pPr>
        <w:spacing w:line="480" w:lineRule="auto"/>
        <w:jc w:val="center"/>
        <w:rPr>
          <w:rFonts w:ascii="Times New Roman" w:hAnsi="Times New Roman" w:cs="Times New Roman"/>
          <w:b/>
          <w:bCs/>
          <w:color w:val="000000" w:themeColor="text1"/>
          <w:sz w:val="24"/>
          <w:szCs w:val="24"/>
        </w:rPr>
      </w:pPr>
      <w:r w:rsidRPr="001A7526">
        <w:rPr>
          <w:rFonts w:ascii="Times New Roman" w:hAnsi="Times New Roman" w:cs="Times New Roman"/>
          <w:b/>
          <w:bCs/>
          <w:color w:val="000000" w:themeColor="text1"/>
          <w:sz w:val="24"/>
          <w:szCs w:val="24"/>
        </w:rPr>
        <w:t>Human Resource Management</w:t>
      </w:r>
    </w:p>
    <w:p w14:paraId="24E1CA59" w14:textId="77777777" w:rsidR="001A7526" w:rsidRPr="001A7526" w:rsidRDefault="001A7526" w:rsidP="001A7526">
      <w:pPr>
        <w:spacing w:line="480" w:lineRule="auto"/>
        <w:jc w:val="center"/>
        <w:rPr>
          <w:rFonts w:ascii="Times New Roman" w:hAnsi="Times New Roman" w:cs="Times New Roman"/>
          <w:color w:val="000000" w:themeColor="text1"/>
          <w:sz w:val="24"/>
          <w:szCs w:val="24"/>
        </w:rPr>
      </w:pPr>
    </w:p>
    <w:p w14:paraId="051C7E8B"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312F558A"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7FF16E10"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p>
    <w:p w14:paraId="6C186155"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Student’s Name</w:t>
      </w:r>
    </w:p>
    <w:p w14:paraId="7E5AEE17"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Institutional Affiliation</w:t>
      </w:r>
    </w:p>
    <w:p w14:paraId="016CDE12"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Course Name</w:t>
      </w:r>
    </w:p>
    <w:p w14:paraId="489019CD"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Instructors’ Name</w:t>
      </w:r>
    </w:p>
    <w:p w14:paraId="5B3AAF54" w14:textId="77777777" w:rsidR="001A7526" w:rsidRPr="001A7526" w:rsidRDefault="001A7526" w:rsidP="001A7526">
      <w:pPr>
        <w:spacing w:after="0" w:line="480" w:lineRule="auto"/>
        <w:contextualSpacing/>
        <w:jc w:val="center"/>
        <w:rPr>
          <w:rFonts w:ascii="Times New Roman" w:hAnsi="Times New Roman" w:cs="Times New Roman"/>
          <w:color w:val="000000" w:themeColor="text1"/>
          <w:sz w:val="24"/>
          <w:szCs w:val="24"/>
        </w:rPr>
      </w:pPr>
      <w:r w:rsidRPr="001A7526">
        <w:rPr>
          <w:rFonts w:ascii="Times New Roman" w:hAnsi="Times New Roman" w:cs="Times New Roman"/>
          <w:color w:val="000000" w:themeColor="text1"/>
          <w:sz w:val="24"/>
          <w:szCs w:val="24"/>
        </w:rPr>
        <w:t>Date</w:t>
      </w:r>
    </w:p>
    <w:p w14:paraId="7565175C" w14:textId="77777777" w:rsidR="001A7526" w:rsidRPr="001A7526" w:rsidRDefault="001A7526" w:rsidP="001A7526">
      <w:pPr>
        <w:spacing w:after="0" w:line="480" w:lineRule="auto"/>
        <w:contextualSpacing/>
        <w:rPr>
          <w:rFonts w:ascii="Times New Roman" w:hAnsi="Times New Roman" w:cs="Times New Roman"/>
          <w:color w:val="000000" w:themeColor="text1"/>
          <w:sz w:val="24"/>
          <w:szCs w:val="24"/>
        </w:rPr>
      </w:pPr>
    </w:p>
    <w:p w14:paraId="423E0933"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60F3CF34"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0460EA64"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150CB268" w14:textId="77777777" w:rsidR="001A7526" w:rsidRPr="001A7526" w:rsidRDefault="001A7526" w:rsidP="001A7526">
      <w:pPr>
        <w:spacing w:line="480" w:lineRule="auto"/>
        <w:rPr>
          <w:rFonts w:ascii="Times New Roman" w:hAnsi="Times New Roman" w:cs="Times New Roman"/>
          <w:color w:val="000000" w:themeColor="text1"/>
          <w:sz w:val="24"/>
          <w:szCs w:val="24"/>
        </w:rPr>
      </w:pPr>
    </w:p>
    <w:p w14:paraId="5363D40B" w14:textId="3204C970" w:rsidR="00645978" w:rsidRDefault="00645978" w:rsidP="00DF2B52">
      <w:pPr>
        <w:spacing w:line="480" w:lineRule="auto"/>
        <w:jc w:val="center"/>
        <w:rPr>
          <w:rFonts w:ascii="Times New Roman" w:hAnsi="Times New Roman" w:cs="Times New Roman"/>
          <w:b/>
          <w:bCs/>
          <w:sz w:val="24"/>
          <w:szCs w:val="24"/>
        </w:rPr>
      </w:pPr>
      <w:r w:rsidRPr="00645978">
        <w:rPr>
          <w:rFonts w:ascii="Times New Roman" w:hAnsi="Times New Roman" w:cs="Times New Roman"/>
          <w:b/>
          <w:bCs/>
          <w:sz w:val="24"/>
          <w:szCs w:val="24"/>
        </w:rPr>
        <w:lastRenderedPageBreak/>
        <w:t>Case Study</w:t>
      </w:r>
    </w:p>
    <w:p w14:paraId="70805607" w14:textId="3A1F9A76" w:rsidR="00283A16" w:rsidRDefault="00645978" w:rsidP="00645978">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1B7D7B">
        <w:rPr>
          <w:rFonts w:ascii="Times New Roman" w:hAnsi="Times New Roman" w:cs="Times New Roman"/>
          <w:sz w:val="24"/>
          <w:szCs w:val="24"/>
        </w:rPr>
        <w:t>The 14</w:t>
      </w:r>
      <w:r w:rsidR="001B7D7B" w:rsidRPr="001B7D7B">
        <w:rPr>
          <w:rFonts w:ascii="Times New Roman" w:hAnsi="Times New Roman" w:cs="Times New Roman"/>
          <w:sz w:val="24"/>
          <w:szCs w:val="24"/>
          <w:vertAlign w:val="superscript"/>
        </w:rPr>
        <w:t>th</w:t>
      </w:r>
      <w:r w:rsidR="001B7D7B">
        <w:rPr>
          <w:rFonts w:ascii="Times New Roman" w:hAnsi="Times New Roman" w:cs="Times New Roman"/>
          <w:sz w:val="24"/>
          <w:szCs w:val="24"/>
        </w:rPr>
        <w:t xml:space="preserve"> amendment, the rehabilitation act, the Americans with disability act, and the civil rights acts of 1871 and 1991 all apply to the situation of the veteran of the Iraqi conflict.</w:t>
      </w:r>
      <w:r w:rsidR="00DD5848">
        <w:rPr>
          <w:rFonts w:ascii="Times New Roman" w:hAnsi="Times New Roman" w:cs="Times New Roman"/>
          <w:sz w:val="24"/>
          <w:szCs w:val="24"/>
        </w:rPr>
        <w:t xml:space="preserve"> Because the veteran experiences lower back aim which comes after sitting for </w:t>
      </w:r>
      <w:r w:rsidR="008128BC">
        <w:rPr>
          <w:rFonts w:ascii="Times New Roman" w:hAnsi="Times New Roman" w:cs="Times New Roman"/>
          <w:sz w:val="24"/>
          <w:szCs w:val="24"/>
        </w:rPr>
        <w:t xml:space="preserve">an </w:t>
      </w:r>
      <w:r w:rsidR="00DD5848">
        <w:rPr>
          <w:rFonts w:ascii="Times New Roman" w:hAnsi="Times New Roman" w:cs="Times New Roman"/>
          <w:sz w:val="24"/>
          <w:szCs w:val="24"/>
        </w:rPr>
        <w:t xml:space="preserve">extended period of time. The constitution amendment dictates that he should be considered for the supervisory position to help with his rehabilitation and ease his straining. The veteran should also not be discriminated </w:t>
      </w:r>
      <w:r w:rsidR="008128BC">
        <w:rPr>
          <w:rFonts w:ascii="Times New Roman" w:hAnsi="Times New Roman" w:cs="Times New Roman"/>
          <w:sz w:val="24"/>
          <w:szCs w:val="24"/>
        </w:rPr>
        <w:t>against</w:t>
      </w:r>
      <w:r w:rsidR="00DD5848">
        <w:rPr>
          <w:rFonts w:ascii="Times New Roman" w:hAnsi="Times New Roman" w:cs="Times New Roman"/>
          <w:sz w:val="24"/>
          <w:szCs w:val="24"/>
        </w:rPr>
        <w:t xml:space="preserve"> </w:t>
      </w:r>
      <w:r w:rsidR="008128BC">
        <w:rPr>
          <w:rFonts w:ascii="Times New Roman" w:hAnsi="Times New Roman" w:cs="Times New Roman"/>
          <w:sz w:val="24"/>
          <w:szCs w:val="24"/>
        </w:rPr>
        <w:t>when seeking</w:t>
      </w:r>
      <w:r w:rsidR="00DD5848">
        <w:rPr>
          <w:rFonts w:ascii="Times New Roman" w:hAnsi="Times New Roman" w:cs="Times New Roman"/>
          <w:sz w:val="24"/>
          <w:szCs w:val="24"/>
        </w:rPr>
        <w:t xml:space="preserve"> a promotion based on his experiences of lower back pain.</w:t>
      </w:r>
      <w:r w:rsidR="001B7D7B">
        <w:rPr>
          <w:rFonts w:ascii="Times New Roman" w:hAnsi="Times New Roman" w:cs="Times New Roman"/>
          <w:sz w:val="24"/>
          <w:szCs w:val="24"/>
        </w:rPr>
        <w:t xml:space="preserve"> In the situation where one of two female workers complain about off-color jokes making her uncomfortable, the law on workplace harassment may apply. </w:t>
      </w:r>
      <w:r w:rsidR="00DD5848">
        <w:rPr>
          <w:rFonts w:ascii="Times New Roman" w:hAnsi="Times New Roman" w:cs="Times New Roman"/>
          <w:sz w:val="24"/>
          <w:szCs w:val="24"/>
        </w:rPr>
        <w:t>The female employee is being harassed because the actions of her colleagues which include routinely making off-color jokes annoy and intimidates her</w:t>
      </w:r>
      <w:r w:rsidR="00DF2B52" w:rsidRPr="00DF2B52">
        <w:rPr>
          <w:rFonts w:ascii="Times New Roman" w:hAnsi="Times New Roman" w:cs="Times New Roman"/>
          <w:color w:val="222222"/>
          <w:sz w:val="24"/>
          <w:szCs w:val="24"/>
          <w:shd w:val="clear" w:color="auto" w:fill="FFFFFF"/>
        </w:rPr>
        <w:t xml:space="preserve"> </w:t>
      </w:r>
      <w:r w:rsidR="00DF2B52">
        <w:rPr>
          <w:rFonts w:ascii="Times New Roman" w:hAnsi="Times New Roman" w:cs="Times New Roman"/>
          <w:color w:val="222222"/>
          <w:sz w:val="24"/>
          <w:szCs w:val="24"/>
          <w:shd w:val="clear" w:color="auto" w:fill="FFFFFF"/>
        </w:rPr>
        <w:t>(</w:t>
      </w:r>
      <w:r w:rsidR="00DF2B52" w:rsidRPr="00DF2B52">
        <w:rPr>
          <w:rFonts w:ascii="Times New Roman" w:hAnsi="Times New Roman" w:cs="Times New Roman"/>
          <w:color w:val="222222"/>
          <w:sz w:val="24"/>
          <w:szCs w:val="24"/>
          <w:shd w:val="clear" w:color="auto" w:fill="FFFFFF"/>
        </w:rPr>
        <w:t>Voros,</w:t>
      </w:r>
      <w:r w:rsidR="00DF2B52">
        <w:rPr>
          <w:rFonts w:ascii="Times New Roman" w:hAnsi="Times New Roman" w:cs="Times New Roman"/>
          <w:color w:val="222222"/>
          <w:sz w:val="24"/>
          <w:szCs w:val="24"/>
          <w:shd w:val="clear" w:color="auto" w:fill="FFFFFF"/>
        </w:rPr>
        <w:t xml:space="preserve"> 2017).</w:t>
      </w:r>
    </w:p>
    <w:p w14:paraId="7CB0AECB" w14:textId="4AC34883" w:rsidR="00645978" w:rsidRDefault="00DD5848" w:rsidP="00283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Her supervisor is expected to deal with the issue and manage this crew in a way that allows all involved to feel comfortable and safe. It could happen when the supervisor </w:t>
      </w:r>
      <w:r w:rsidR="00DD5E80">
        <w:rPr>
          <w:rFonts w:ascii="Times New Roman" w:hAnsi="Times New Roman" w:cs="Times New Roman"/>
          <w:sz w:val="24"/>
          <w:szCs w:val="24"/>
        </w:rPr>
        <w:t xml:space="preserve">decides to </w:t>
      </w:r>
      <w:r>
        <w:rPr>
          <w:rFonts w:ascii="Times New Roman" w:hAnsi="Times New Roman" w:cs="Times New Roman"/>
          <w:sz w:val="24"/>
          <w:szCs w:val="24"/>
        </w:rPr>
        <w:t>creat</w:t>
      </w:r>
      <w:r w:rsidR="00DD5E80">
        <w:rPr>
          <w:rFonts w:ascii="Times New Roman" w:hAnsi="Times New Roman" w:cs="Times New Roman"/>
          <w:sz w:val="24"/>
          <w:szCs w:val="24"/>
        </w:rPr>
        <w:t xml:space="preserve">e </w:t>
      </w:r>
      <w:r>
        <w:rPr>
          <w:rFonts w:ascii="Times New Roman" w:hAnsi="Times New Roman" w:cs="Times New Roman"/>
          <w:sz w:val="24"/>
          <w:szCs w:val="24"/>
        </w:rPr>
        <w:t>a procedure to ensure a healthy work environment</w:t>
      </w:r>
      <w:r w:rsidR="00DD5E80">
        <w:rPr>
          <w:rFonts w:ascii="Times New Roman" w:hAnsi="Times New Roman" w:cs="Times New Roman"/>
          <w:sz w:val="24"/>
          <w:szCs w:val="24"/>
        </w:rPr>
        <w:t xml:space="preserve"> </w:t>
      </w:r>
      <w:r>
        <w:rPr>
          <w:rFonts w:ascii="Times New Roman" w:hAnsi="Times New Roman" w:cs="Times New Roman"/>
          <w:sz w:val="24"/>
          <w:szCs w:val="24"/>
        </w:rPr>
        <w:t>for female employees</w:t>
      </w:r>
      <w:r w:rsidR="00DD5E80">
        <w:rPr>
          <w:rFonts w:ascii="Times New Roman" w:hAnsi="Times New Roman" w:cs="Times New Roman"/>
          <w:sz w:val="24"/>
          <w:szCs w:val="24"/>
        </w:rPr>
        <w:t xml:space="preserve">. This can involve warning the perpetrators that their actions will warrant disciplinary action if they do not stop making such jokes. </w:t>
      </w:r>
      <w:r w:rsidR="00645978">
        <w:rPr>
          <w:rFonts w:ascii="Times New Roman" w:hAnsi="Times New Roman" w:cs="Times New Roman"/>
          <w:sz w:val="24"/>
          <w:szCs w:val="24"/>
        </w:rPr>
        <w:t>T</w:t>
      </w:r>
      <w:r w:rsidR="001B7D7B">
        <w:rPr>
          <w:rFonts w:ascii="Times New Roman" w:hAnsi="Times New Roman" w:cs="Times New Roman"/>
          <w:sz w:val="24"/>
          <w:szCs w:val="24"/>
        </w:rPr>
        <w:t>he civil rights act of 1964</w:t>
      </w:r>
      <w:r w:rsidR="00645978">
        <w:rPr>
          <w:rFonts w:ascii="Times New Roman" w:hAnsi="Times New Roman" w:cs="Times New Roman"/>
          <w:sz w:val="24"/>
          <w:szCs w:val="24"/>
        </w:rPr>
        <w:t xml:space="preserve"> prohibits</w:t>
      </w:r>
      <w:r w:rsidR="001142FA">
        <w:rPr>
          <w:rFonts w:ascii="Times New Roman" w:hAnsi="Times New Roman" w:cs="Times New Roman"/>
          <w:sz w:val="24"/>
          <w:szCs w:val="24"/>
        </w:rPr>
        <w:t xml:space="preserve"> discrimination against persons based on a number of factors including race in a number of settings including employment. </w:t>
      </w:r>
      <w:r w:rsidR="001B7D7B">
        <w:rPr>
          <w:rFonts w:ascii="Times New Roman" w:hAnsi="Times New Roman" w:cs="Times New Roman"/>
          <w:sz w:val="24"/>
          <w:szCs w:val="24"/>
        </w:rPr>
        <w:t>The two employees alleging racial discrimination have their civil rights interfered with.</w:t>
      </w:r>
      <w:r w:rsidR="00DD5E80">
        <w:rPr>
          <w:rFonts w:ascii="Times New Roman" w:hAnsi="Times New Roman" w:cs="Times New Roman"/>
          <w:sz w:val="24"/>
          <w:szCs w:val="24"/>
        </w:rPr>
        <w:t xml:space="preserve"> The manager from the architectural firm is expected to </w:t>
      </w:r>
      <w:r w:rsidR="008128BC">
        <w:rPr>
          <w:rFonts w:ascii="Times New Roman" w:hAnsi="Times New Roman" w:cs="Times New Roman"/>
          <w:sz w:val="24"/>
          <w:szCs w:val="24"/>
        </w:rPr>
        <w:t>explain</w:t>
      </w:r>
      <w:r w:rsidR="00DD5E80">
        <w:rPr>
          <w:rFonts w:ascii="Times New Roman" w:hAnsi="Times New Roman" w:cs="Times New Roman"/>
          <w:sz w:val="24"/>
          <w:szCs w:val="24"/>
        </w:rPr>
        <w:t xml:space="preserve"> the matter because if no explanation is provided </w:t>
      </w:r>
      <w:r w:rsidR="008128BC">
        <w:rPr>
          <w:rFonts w:ascii="Times New Roman" w:hAnsi="Times New Roman" w:cs="Times New Roman"/>
          <w:sz w:val="24"/>
          <w:szCs w:val="24"/>
        </w:rPr>
        <w:t xml:space="preserve">then </w:t>
      </w:r>
      <w:r w:rsidR="00DD5E80">
        <w:rPr>
          <w:rFonts w:ascii="Times New Roman" w:hAnsi="Times New Roman" w:cs="Times New Roman"/>
          <w:sz w:val="24"/>
          <w:szCs w:val="24"/>
        </w:rPr>
        <w:t>it seems as if the firm allows for discrimination of its members. Under the civil rights act</w:t>
      </w:r>
      <w:r w:rsidR="008128BC">
        <w:rPr>
          <w:rFonts w:ascii="Times New Roman" w:hAnsi="Times New Roman" w:cs="Times New Roman"/>
          <w:sz w:val="24"/>
          <w:szCs w:val="24"/>
        </w:rPr>
        <w:t>,</w:t>
      </w:r>
      <w:r w:rsidR="00DD5E80">
        <w:rPr>
          <w:rFonts w:ascii="Times New Roman" w:hAnsi="Times New Roman" w:cs="Times New Roman"/>
          <w:sz w:val="24"/>
          <w:szCs w:val="24"/>
        </w:rPr>
        <w:t xml:space="preserve"> all employees in a workplace setting should be treated equal</w:t>
      </w:r>
      <w:r w:rsidR="008128BC">
        <w:rPr>
          <w:rFonts w:ascii="Times New Roman" w:hAnsi="Times New Roman" w:cs="Times New Roman"/>
          <w:sz w:val="24"/>
          <w:szCs w:val="24"/>
        </w:rPr>
        <w:t>ly</w:t>
      </w:r>
      <w:r w:rsidR="00DD5E80">
        <w:rPr>
          <w:rFonts w:ascii="Times New Roman" w:hAnsi="Times New Roman" w:cs="Times New Roman"/>
          <w:sz w:val="24"/>
          <w:szCs w:val="24"/>
        </w:rPr>
        <w:t xml:space="preserve"> regardless of their ethnic background and a work environment that goes against this violates this law. The fact that </w:t>
      </w:r>
      <w:r w:rsidR="00DD5E80">
        <w:rPr>
          <w:rFonts w:ascii="Times New Roman" w:hAnsi="Times New Roman" w:cs="Times New Roman"/>
          <w:sz w:val="24"/>
          <w:szCs w:val="24"/>
        </w:rPr>
        <w:lastRenderedPageBreak/>
        <w:t>the federal government is one of the firm’s clients makes it even more crucial that the firm abides by these laws.</w:t>
      </w:r>
    </w:p>
    <w:p w14:paraId="40C1AB72" w14:textId="60DB16CB" w:rsidR="00DF2B52" w:rsidRDefault="00DF2B52" w:rsidP="00283A16">
      <w:pPr>
        <w:spacing w:line="480" w:lineRule="auto"/>
        <w:ind w:firstLine="720"/>
        <w:rPr>
          <w:rFonts w:ascii="Times New Roman" w:hAnsi="Times New Roman" w:cs="Times New Roman"/>
          <w:sz w:val="24"/>
          <w:szCs w:val="24"/>
        </w:rPr>
      </w:pPr>
    </w:p>
    <w:p w14:paraId="5006568B" w14:textId="1E32E272" w:rsidR="00DF2B52" w:rsidRDefault="00DF2B52" w:rsidP="00283A16">
      <w:pPr>
        <w:spacing w:line="480" w:lineRule="auto"/>
        <w:ind w:firstLine="720"/>
        <w:rPr>
          <w:rFonts w:ascii="Times New Roman" w:hAnsi="Times New Roman" w:cs="Times New Roman"/>
          <w:sz w:val="24"/>
          <w:szCs w:val="24"/>
        </w:rPr>
      </w:pPr>
    </w:p>
    <w:p w14:paraId="212601FD" w14:textId="4A2700D4" w:rsidR="00DF2B52" w:rsidRDefault="00DF2B52" w:rsidP="00283A16">
      <w:pPr>
        <w:spacing w:line="480" w:lineRule="auto"/>
        <w:ind w:firstLine="720"/>
        <w:rPr>
          <w:rFonts w:ascii="Times New Roman" w:hAnsi="Times New Roman" w:cs="Times New Roman"/>
          <w:sz w:val="24"/>
          <w:szCs w:val="24"/>
        </w:rPr>
      </w:pPr>
    </w:p>
    <w:p w14:paraId="5557AE84" w14:textId="1FCECE34" w:rsidR="00DF2B52" w:rsidRDefault="00DF2B52" w:rsidP="00283A16">
      <w:pPr>
        <w:spacing w:line="480" w:lineRule="auto"/>
        <w:ind w:firstLine="720"/>
        <w:rPr>
          <w:rFonts w:ascii="Times New Roman" w:hAnsi="Times New Roman" w:cs="Times New Roman"/>
          <w:sz w:val="24"/>
          <w:szCs w:val="24"/>
        </w:rPr>
      </w:pPr>
    </w:p>
    <w:p w14:paraId="5BC968F8" w14:textId="58CCE841" w:rsidR="00DF2B52" w:rsidRDefault="00DF2B52" w:rsidP="00283A16">
      <w:pPr>
        <w:spacing w:line="480" w:lineRule="auto"/>
        <w:ind w:firstLine="720"/>
        <w:rPr>
          <w:rFonts w:ascii="Times New Roman" w:hAnsi="Times New Roman" w:cs="Times New Roman"/>
          <w:sz w:val="24"/>
          <w:szCs w:val="24"/>
        </w:rPr>
      </w:pPr>
    </w:p>
    <w:p w14:paraId="47F6F09C" w14:textId="67797932" w:rsidR="00DF2B52" w:rsidRDefault="00DF2B52" w:rsidP="00283A16">
      <w:pPr>
        <w:spacing w:line="480" w:lineRule="auto"/>
        <w:ind w:firstLine="720"/>
        <w:rPr>
          <w:rFonts w:ascii="Times New Roman" w:hAnsi="Times New Roman" w:cs="Times New Roman"/>
          <w:sz w:val="24"/>
          <w:szCs w:val="24"/>
        </w:rPr>
      </w:pPr>
    </w:p>
    <w:p w14:paraId="3A2B5BEA" w14:textId="2C71F74D" w:rsidR="00DF2B52" w:rsidRDefault="00DF2B52" w:rsidP="00283A16">
      <w:pPr>
        <w:spacing w:line="480" w:lineRule="auto"/>
        <w:ind w:firstLine="720"/>
        <w:rPr>
          <w:rFonts w:ascii="Times New Roman" w:hAnsi="Times New Roman" w:cs="Times New Roman"/>
          <w:sz w:val="24"/>
          <w:szCs w:val="24"/>
        </w:rPr>
      </w:pPr>
    </w:p>
    <w:p w14:paraId="2B290FE7" w14:textId="6153DCF8" w:rsidR="00DF2B52" w:rsidRDefault="00DF2B52" w:rsidP="00283A16">
      <w:pPr>
        <w:spacing w:line="480" w:lineRule="auto"/>
        <w:ind w:firstLine="720"/>
        <w:rPr>
          <w:rFonts w:ascii="Times New Roman" w:hAnsi="Times New Roman" w:cs="Times New Roman"/>
          <w:sz w:val="24"/>
          <w:szCs w:val="24"/>
        </w:rPr>
      </w:pPr>
    </w:p>
    <w:p w14:paraId="6950FDF1" w14:textId="632AFD4F" w:rsidR="00DF2B52" w:rsidRDefault="00DF2B52" w:rsidP="00283A16">
      <w:pPr>
        <w:spacing w:line="480" w:lineRule="auto"/>
        <w:ind w:firstLine="720"/>
        <w:rPr>
          <w:rFonts w:ascii="Times New Roman" w:hAnsi="Times New Roman" w:cs="Times New Roman"/>
          <w:sz w:val="24"/>
          <w:szCs w:val="24"/>
        </w:rPr>
      </w:pPr>
    </w:p>
    <w:p w14:paraId="0344BC16" w14:textId="7EF0392F" w:rsidR="00DF2B52" w:rsidRDefault="00DF2B52" w:rsidP="00283A16">
      <w:pPr>
        <w:spacing w:line="480" w:lineRule="auto"/>
        <w:ind w:firstLine="720"/>
        <w:rPr>
          <w:rFonts w:ascii="Times New Roman" w:hAnsi="Times New Roman" w:cs="Times New Roman"/>
          <w:sz w:val="24"/>
          <w:szCs w:val="24"/>
        </w:rPr>
      </w:pPr>
    </w:p>
    <w:p w14:paraId="60CEABD2" w14:textId="73A28FD9" w:rsidR="00DF2B52" w:rsidRDefault="00DF2B52" w:rsidP="00283A16">
      <w:pPr>
        <w:spacing w:line="480" w:lineRule="auto"/>
        <w:ind w:firstLine="720"/>
        <w:rPr>
          <w:rFonts w:ascii="Times New Roman" w:hAnsi="Times New Roman" w:cs="Times New Roman"/>
          <w:sz w:val="24"/>
          <w:szCs w:val="24"/>
        </w:rPr>
      </w:pPr>
    </w:p>
    <w:p w14:paraId="3E755BA3" w14:textId="374953F5" w:rsidR="00DF2B52" w:rsidRDefault="00DF2B52" w:rsidP="00283A16">
      <w:pPr>
        <w:spacing w:line="480" w:lineRule="auto"/>
        <w:ind w:firstLine="720"/>
        <w:rPr>
          <w:rFonts w:ascii="Times New Roman" w:hAnsi="Times New Roman" w:cs="Times New Roman"/>
          <w:sz w:val="24"/>
          <w:szCs w:val="24"/>
        </w:rPr>
      </w:pPr>
    </w:p>
    <w:p w14:paraId="1326AC62" w14:textId="4DAFDEED" w:rsidR="00DF2B52" w:rsidRDefault="00DF2B52" w:rsidP="00283A16">
      <w:pPr>
        <w:spacing w:line="480" w:lineRule="auto"/>
        <w:ind w:firstLine="720"/>
        <w:rPr>
          <w:rFonts w:ascii="Times New Roman" w:hAnsi="Times New Roman" w:cs="Times New Roman"/>
          <w:sz w:val="24"/>
          <w:szCs w:val="24"/>
        </w:rPr>
      </w:pPr>
    </w:p>
    <w:p w14:paraId="6F081432" w14:textId="23FBA3CC" w:rsidR="00DF2B52" w:rsidRDefault="00DF2B52" w:rsidP="00283A16">
      <w:pPr>
        <w:spacing w:line="480" w:lineRule="auto"/>
        <w:ind w:firstLine="720"/>
        <w:rPr>
          <w:rFonts w:ascii="Times New Roman" w:hAnsi="Times New Roman" w:cs="Times New Roman"/>
          <w:sz w:val="24"/>
          <w:szCs w:val="24"/>
        </w:rPr>
      </w:pPr>
    </w:p>
    <w:p w14:paraId="07C796AA" w14:textId="0EEBAB29" w:rsidR="00DF2B52" w:rsidRDefault="00DF2B52" w:rsidP="00283A16">
      <w:pPr>
        <w:spacing w:line="480" w:lineRule="auto"/>
        <w:ind w:firstLine="720"/>
        <w:rPr>
          <w:rFonts w:ascii="Times New Roman" w:hAnsi="Times New Roman" w:cs="Times New Roman"/>
          <w:sz w:val="24"/>
          <w:szCs w:val="24"/>
        </w:rPr>
      </w:pPr>
    </w:p>
    <w:p w14:paraId="02120E9A" w14:textId="09C6E119" w:rsidR="00DF2B52" w:rsidRDefault="00DF2B52" w:rsidP="00283A16">
      <w:pPr>
        <w:spacing w:line="480" w:lineRule="auto"/>
        <w:ind w:firstLine="720"/>
        <w:rPr>
          <w:rFonts w:ascii="Times New Roman" w:hAnsi="Times New Roman" w:cs="Times New Roman"/>
          <w:sz w:val="24"/>
          <w:szCs w:val="24"/>
        </w:rPr>
      </w:pPr>
    </w:p>
    <w:p w14:paraId="2DB62393" w14:textId="3F7F7E4F" w:rsidR="00DF2B52" w:rsidRDefault="00DF2B52" w:rsidP="00283A16">
      <w:pPr>
        <w:spacing w:line="480" w:lineRule="auto"/>
        <w:ind w:firstLine="720"/>
        <w:rPr>
          <w:rFonts w:ascii="Times New Roman" w:hAnsi="Times New Roman" w:cs="Times New Roman"/>
          <w:sz w:val="24"/>
          <w:szCs w:val="24"/>
        </w:rPr>
      </w:pPr>
    </w:p>
    <w:p w14:paraId="56E99D79" w14:textId="32CE95F4" w:rsidR="00DF2B52" w:rsidRPr="00DF2B52" w:rsidRDefault="00DF2B52" w:rsidP="00DF2B52">
      <w:pPr>
        <w:spacing w:line="480" w:lineRule="auto"/>
        <w:ind w:firstLine="720"/>
        <w:jc w:val="center"/>
        <w:rPr>
          <w:rFonts w:ascii="Times New Roman" w:hAnsi="Times New Roman" w:cs="Times New Roman"/>
          <w:b/>
          <w:bCs/>
          <w:sz w:val="24"/>
          <w:szCs w:val="24"/>
        </w:rPr>
      </w:pPr>
      <w:r w:rsidRPr="00DF2B52">
        <w:rPr>
          <w:rFonts w:ascii="Times New Roman" w:hAnsi="Times New Roman" w:cs="Times New Roman"/>
          <w:b/>
          <w:bCs/>
          <w:sz w:val="24"/>
          <w:szCs w:val="24"/>
        </w:rPr>
        <w:lastRenderedPageBreak/>
        <w:t>Reference</w:t>
      </w:r>
    </w:p>
    <w:p w14:paraId="5B4B0252" w14:textId="77777777" w:rsidR="00DF2B52" w:rsidRPr="00DF2B52" w:rsidRDefault="00DF2B52" w:rsidP="00DF2B52">
      <w:pPr>
        <w:spacing w:after="0" w:line="480" w:lineRule="auto"/>
        <w:ind w:left="720" w:hanging="720"/>
        <w:rPr>
          <w:rFonts w:ascii="Times New Roman" w:hAnsi="Times New Roman" w:cs="Times New Roman"/>
          <w:b/>
          <w:bCs/>
          <w:sz w:val="24"/>
          <w:szCs w:val="24"/>
        </w:rPr>
      </w:pPr>
      <w:r w:rsidRPr="00DF2B52">
        <w:rPr>
          <w:rFonts w:ascii="Times New Roman" w:hAnsi="Times New Roman" w:cs="Times New Roman"/>
          <w:color w:val="222222"/>
          <w:sz w:val="24"/>
          <w:szCs w:val="24"/>
          <w:shd w:val="clear" w:color="auto" w:fill="FFFFFF"/>
        </w:rPr>
        <w:t>Voros, F. (2017). Understanding the 14th Amendment. </w:t>
      </w:r>
      <w:r w:rsidRPr="00DF2B52">
        <w:rPr>
          <w:rFonts w:ascii="Times New Roman" w:hAnsi="Times New Roman" w:cs="Times New Roman"/>
          <w:i/>
          <w:iCs/>
          <w:color w:val="222222"/>
          <w:sz w:val="24"/>
          <w:szCs w:val="24"/>
          <w:shd w:val="clear" w:color="auto" w:fill="FFFFFF"/>
        </w:rPr>
        <w:t>Utah Bar Journal</w:t>
      </w:r>
      <w:r w:rsidRPr="00DF2B52">
        <w:rPr>
          <w:rFonts w:ascii="Times New Roman" w:hAnsi="Times New Roman" w:cs="Times New Roman"/>
          <w:color w:val="222222"/>
          <w:sz w:val="24"/>
          <w:szCs w:val="24"/>
          <w:shd w:val="clear" w:color="auto" w:fill="FFFFFF"/>
        </w:rPr>
        <w:t>, </w:t>
      </w:r>
      <w:r w:rsidRPr="00DF2B52">
        <w:rPr>
          <w:rFonts w:ascii="Times New Roman" w:hAnsi="Times New Roman" w:cs="Times New Roman"/>
          <w:i/>
          <w:iCs/>
          <w:color w:val="222222"/>
          <w:sz w:val="24"/>
          <w:szCs w:val="24"/>
          <w:shd w:val="clear" w:color="auto" w:fill="FFFFFF"/>
        </w:rPr>
        <w:t>30</w:t>
      </w:r>
      <w:r w:rsidRPr="00DF2B52">
        <w:rPr>
          <w:rFonts w:ascii="Times New Roman" w:hAnsi="Times New Roman" w:cs="Times New Roman"/>
          <w:color w:val="222222"/>
          <w:sz w:val="24"/>
          <w:szCs w:val="24"/>
          <w:shd w:val="clear" w:color="auto" w:fill="FFFFFF"/>
        </w:rPr>
        <w:t>(3), 10-15.</w:t>
      </w:r>
    </w:p>
    <w:p w14:paraId="19955880" w14:textId="1170EBBD" w:rsidR="003E74A7" w:rsidRDefault="003E74A7" w:rsidP="00645978">
      <w:pPr>
        <w:spacing w:line="480" w:lineRule="auto"/>
        <w:rPr>
          <w:rFonts w:ascii="Times New Roman" w:hAnsi="Times New Roman" w:cs="Times New Roman"/>
          <w:sz w:val="24"/>
          <w:szCs w:val="24"/>
        </w:rPr>
      </w:pPr>
    </w:p>
    <w:p w14:paraId="46B626CF" w14:textId="677F38F9" w:rsidR="003E74A7" w:rsidRDefault="003E74A7" w:rsidP="00645978">
      <w:pPr>
        <w:spacing w:line="480" w:lineRule="auto"/>
        <w:rPr>
          <w:rFonts w:ascii="Times New Roman" w:hAnsi="Times New Roman" w:cs="Times New Roman"/>
          <w:sz w:val="24"/>
          <w:szCs w:val="24"/>
        </w:rPr>
      </w:pPr>
    </w:p>
    <w:p w14:paraId="16B9A1C5" w14:textId="77777777" w:rsidR="00AF6BCD" w:rsidRDefault="00AF6BCD" w:rsidP="00645978">
      <w:pPr>
        <w:spacing w:line="480" w:lineRule="auto"/>
        <w:rPr>
          <w:rFonts w:ascii="Times New Roman" w:hAnsi="Times New Roman" w:cs="Times New Roman"/>
          <w:sz w:val="24"/>
          <w:szCs w:val="24"/>
        </w:rPr>
      </w:pPr>
    </w:p>
    <w:sectPr w:rsidR="00AF6B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1B39B" w14:textId="77777777" w:rsidR="002865D2" w:rsidRDefault="002865D2" w:rsidP="003E74A7">
      <w:pPr>
        <w:spacing w:after="0" w:line="240" w:lineRule="auto"/>
      </w:pPr>
      <w:r>
        <w:separator/>
      </w:r>
    </w:p>
  </w:endnote>
  <w:endnote w:type="continuationSeparator" w:id="0">
    <w:p w14:paraId="509C8855" w14:textId="77777777" w:rsidR="002865D2" w:rsidRDefault="002865D2" w:rsidP="003E7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1912C" w14:textId="77777777" w:rsidR="002865D2" w:rsidRDefault="002865D2" w:rsidP="003E74A7">
      <w:pPr>
        <w:spacing w:after="0" w:line="240" w:lineRule="auto"/>
      </w:pPr>
      <w:r>
        <w:separator/>
      </w:r>
    </w:p>
  </w:footnote>
  <w:footnote w:type="continuationSeparator" w:id="0">
    <w:p w14:paraId="7A24140D" w14:textId="77777777" w:rsidR="002865D2" w:rsidRDefault="002865D2" w:rsidP="003E7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50426064"/>
      <w:docPartObj>
        <w:docPartGallery w:val="Page Numbers (Top of Page)"/>
        <w:docPartUnique/>
      </w:docPartObj>
    </w:sdtPr>
    <w:sdtEndPr>
      <w:rPr>
        <w:noProof/>
      </w:rPr>
    </w:sdtEndPr>
    <w:sdtContent>
      <w:p w14:paraId="7D4C8BCC" w14:textId="4F40C3A1" w:rsidR="003E74A7" w:rsidRPr="003E74A7" w:rsidRDefault="003E74A7" w:rsidP="003E74A7">
        <w:pPr>
          <w:pStyle w:val="Header"/>
          <w:spacing w:line="480" w:lineRule="auto"/>
          <w:jc w:val="right"/>
          <w:rPr>
            <w:rFonts w:ascii="Times New Roman" w:hAnsi="Times New Roman" w:cs="Times New Roman"/>
            <w:sz w:val="24"/>
            <w:szCs w:val="24"/>
          </w:rPr>
        </w:pPr>
        <w:r w:rsidRPr="003E74A7">
          <w:rPr>
            <w:rFonts w:ascii="Times New Roman" w:hAnsi="Times New Roman" w:cs="Times New Roman"/>
            <w:sz w:val="24"/>
            <w:szCs w:val="24"/>
          </w:rPr>
          <w:fldChar w:fldCharType="begin"/>
        </w:r>
        <w:r w:rsidRPr="003E74A7">
          <w:rPr>
            <w:rFonts w:ascii="Times New Roman" w:hAnsi="Times New Roman" w:cs="Times New Roman"/>
            <w:sz w:val="24"/>
            <w:szCs w:val="24"/>
          </w:rPr>
          <w:instrText xml:space="preserve"> PAGE   \* MERGEFORMAT </w:instrText>
        </w:r>
        <w:r w:rsidRPr="003E74A7">
          <w:rPr>
            <w:rFonts w:ascii="Times New Roman" w:hAnsi="Times New Roman" w:cs="Times New Roman"/>
            <w:sz w:val="24"/>
            <w:szCs w:val="24"/>
          </w:rPr>
          <w:fldChar w:fldCharType="separate"/>
        </w:r>
        <w:r w:rsidRPr="003E74A7">
          <w:rPr>
            <w:rFonts w:ascii="Times New Roman" w:hAnsi="Times New Roman" w:cs="Times New Roman"/>
            <w:noProof/>
            <w:sz w:val="24"/>
            <w:szCs w:val="24"/>
          </w:rPr>
          <w:t>2</w:t>
        </w:r>
        <w:r w:rsidRPr="003E74A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yNzY0trAwNrOwNDVQ0lEKTi0uzszPAykwrgUAGhb4FiwAAAA="/>
  </w:docVars>
  <w:rsids>
    <w:rsidRoot w:val="001A7526"/>
    <w:rsid w:val="00012586"/>
    <w:rsid w:val="001142FA"/>
    <w:rsid w:val="001A7526"/>
    <w:rsid w:val="001B7D7B"/>
    <w:rsid w:val="00283A16"/>
    <w:rsid w:val="002865D2"/>
    <w:rsid w:val="00364D55"/>
    <w:rsid w:val="003E74A7"/>
    <w:rsid w:val="00645978"/>
    <w:rsid w:val="008128BC"/>
    <w:rsid w:val="00857E4A"/>
    <w:rsid w:val="00880870"/>
    <w:rsid w:val="00AD377C"/>
    <w:rsid w:val="00AF6BCD"/>
    <w:rsid w:val="00C50320"/>
    <w:rsid w:val="00DD5848"/>
    <w:rsid w:val="00DD5E80"/>
    <w:rsid w:val="00DF2B52"/>
    <w:rsid w:val="00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E369"/>
  <w15:chartTrackingRefBased/>
  <w15:docId w15:val="{679208C8-C386-42B4-B322-185C7076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5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4A7"/>
  </w:style>
  <w:style w:type="paragraph" w:styleId="Footer">
    <w:name w:val="footer"/>
    <w:basedOn w:val="Normal"/>
    <w:link w:val="FooterChar"/>
    <w:uiPriority w:val="99"/>
    <w:unhideWhenUsed/>
    <w:rsid w:val="003E7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338</Words>
  <Characters>1932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2020-09-22T18:32:00Z</dcterms:created>
  <dcterms:modified xsi:type="dcterms:W3CDTF">2020-09-23T03:54:00Z</dcterms:modified>
</cp:coreProperties>
</file>